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67BE" w14:textId="77777777" w:rsidR="00A857BE" w:rsidRPr="00C5702A" w:rsidRDefault="00A857BE" w:rsidP="00C5702A">
      <w:pPr>
        <w:jc w:val="center"/>
        <w:rPr>
          <w:b/>
          <w:bCs/>
        </w:rPr>
      </w:pPr>
      <w:r w:rsidRPr="00C5702A">
        <w:rPr>
          <w:rFonts w:hint="eastAsia"/>
          <w:b/>
          <w:bCs/>
        </w:rPr>
        <w:t>第六章　ヒト遺伝資源と生物資源の安全</w:t>
      </w:r>
    </w:p>
    <w:p w14:paraId="3F1039F4" w14:textId="77777777" w:rsidR="00C5702A" w:rsidRDefault="00C5702A" w:rsidP="00A857BE"/>
    <w:p w14:paraId="2A7AD0E5" w14:textId="6494E489" w:rsidR="00A857BE" w:rsidRDefault="00A857BE" w:rsidP="00A857BE">
      <w:r>
        <w:rPr>
          <w:rFonts w:hint="eastAsia"/>
        </w:rPr>
        <w:t>第五十三条　国は、我が国のヒト遺伝資源と生物資源の採集、保管、利用、対外提供などの活動の管理と監督を強化し、ヒト遺伝資源と生物資源の安全を保障する。</w:t>
      </w:r>
    </w:p>
    <w:p w14:paraId="44ACB82F" w14:textId="77777777" w:rsidR="00A857BE" w:rsidRDefault="00A857BE" w:rsidP="003D4414">
      <w:pPr>
        <w:ind w:firstLineChars="100" w:firstLine="210"/>
      </w:pPr>
      <w:r>
        <w:rPr>
          <w:rFonts w:hint="eastAsia"/>
        </w:rPr>
        <w:t>国は、我が国のヒト遺伝資源と生物資源に対して主権を享有する。</w:t>
      </w:r>
    </w:p>
    <w:p w14:paraId="3122B87E" w14:textId="77777777" w:rsidR="00A857BE" w:rsidRDefault="00A857BE" w:rsidP="00A857BE">
      <w:r>
        <w:rPr>
          <w:rFonts w:hint="eastAsia"/>
        </w:rPr>
        <w:t>第五十四条　国は、ヒト遺伝資源と生物資源の調査を進める。</w:t>
      </w:r>
    </w:p>
    <w:p w14:paraId="1C0C9650" w14:textId="10089D63" w:rsidR="00A857BE" w:rsidRDefault="00A857BE" w:rsidP="003D4414">
      <w:pPr>
        <w:ind w:firstLineChars="100" w:firstLine="210"/>
      </w:pPr>
      <w:r>
        <w:rPr>
          <w:rFonts w:hint="eastAsia"/>
        </w:rPr>
        <w:t>国務院科学技術主管部門は、我が国のヒト遺伝資源調査の実施を手配し、重要な遺伝家系と特定地域のヒト遺伝資源の申告登録規則を制定する。</w:t>
      </w:r>
    </w:p>
    <w:p w14:paraId="29EF3B0E" w14:textId="77777777" w:rsidR="00A857BE" w:rsidRDefault="00A857BE" w:rsidP="003D4414">
      <w:pPr>
        <w:ind w:firstLineChars="100" w:firstLine="210"/>
      </w:pPr>
      <w:r>
        <w:rPr>
          <w:rFonts w:hint="eastAsia"/>
        </w:rPr>
        <w:t>国務院の科学技術、自然資源、生態環境、衛生健康、農業農村、林業草原、中医薬主管部門は職務分掌に基づき、生物資源調査の実施を手配し、重要生物資源の申告登録規則を制定する。</w:t>
      </w:r>
    </w:p>
    <w:p w14:paraId="59B94035" w14:textId="77777777" w:rsidR="00A857BE" w:rsidRDefault="00A857BE" w:rsidP="00A857BE">
      <w:r>
        <w:rPr>
          <w:rFonts w:hint="eastAsia"/>
        </w:rPr>
        <w:t>第五十五条　我が国のヒト遺伝資源の採集、保管、利用、対外提供は、倫理原則に適合するものとし、市民の健康、国の安全や社会公共の利益を脅かしてはならない。</w:t>
      </w:r>
    </w:p>
    <w:p w14:paraId="32E10CF8" w14:textId="77777777" w:rsidR="00A857BE" w:rsidRDefault="00A857BE" w:rsidP="00A857BE">
      <w:r>
        <w:rPr>
          <w:rFonts w:hint="eastAsia"/>
        </w:rPr>
        <w:t>第五十六条　下記の活動に従事する場合、国務院科学技術主管部門の承認を得るものとする。</w:t>
      </w:r>
    </w:p>
    <w:p w14:paraId="7EBB4627" w14:textId="77777777" w:rsidR="00A857BE" w:rsidRDefault="00A857BE" w:rsidP="00A857BE">
      <w:r>
        <w:rPr>
          <w:rFonts w:hint="eastAsia"/>
        </w:rPr>
        <w:t>（一）我が国の重要な遺伝家系、特定地域のヒト遺伝資源を採集する、または国務院科学技術主管部門が定める種類、数量のヒト遺伝資源を採集する。</w:t>
      </w:r>
    </w:p>
    <w:p w14:paraId="717F51FB" w14:textId="77777777" w:rsidR="00A857BE" w:rsidRDefault="00A857BE" w:rsidP="00A857BE">
      <w:r>
        <w:rPr>
          <w:rFonts w:hint="eastAsia"/>
        </w:rPr>
        <w:t>（二）我が国のヒト遺伝資源を保管する。</w:t>
      </w:r>
    </w:p>
    <w:p w14:paraId="3C79084A" w14:textId="77777777" w:rsidR="00A857BE" w:rsidRDefault="00A857BE" w:rsidP="00A857BE">
      <w:r>
        <w:rPr>
          <w:rFonts w:hint="eastAsia"/>
        </w:rPr>
        <w:t>（三）我が国のヒト遺伝資源を利用して国際科学研究協力を行う。</w:t>
      </w:r>
    </w:p>
    <w:p w14:paraId="0A3FCD56" w14:textId="77777777" w:rsidR="00A857BE" w:rsidRDefault="00A857BE" w:rsidP="00A857BE">
      <w:r>
        <w:rPr>
          <w:rFonts w:hint="eastAsia"/>
        </w:rPr>
        <w:t>（四）我が国のヒト遺伝資源材料を国外に輸送、郵送、携帯する。</w:t>
      </w:r>
    </w:p>
    <w:p w14:paraId="4CB51689" w14:textId="56EA4C6F" w:rsidR="00A857BE" w:rsidRDefault="00A857BE" w:rsidP="003D4414">
      <w:pPr>
        <w:ind w:firstLineChars="100" w:firstLine="210"/>
      </w:pPr>
      <w:r>
        <w:rPr>
          <w:rFonts w:hint="eastAsia"/>
        </w:rPr>
        <w:t>前項の規定には臨床診療、</w:t>
      </w:r>
      <w:r w:rsidR="003D4414" w:rsidRPr="003D4414">
        <w:rPr>
          <w:rFonts w:hint="eastAsia"/>
        </w:rPr>
        <w:t>血液の採取・供給サービス</w:t>
      </w:r>
      <w:r>
        <w:rPr>
          <w:rFonts w:hint="eastAsia"/>
        </w:rPr>
        <w:t>、違法犯罪の取り締まり、興奮剤の検査と葬儀などを目的とするヒト遺伝資源の採集、保管および関係する活動の実施は含まない。</w:t>
      </w:r>
    </w:p>
    <w:p w14:paraId="5A2E6BBF" w14:textId="695FB3C4" w:rsidR="00A857BE" w:rsidRDefault="00A857BE" w:rsidP="003D4414">
      <w:pPr>
        <w:ind w:firstLineChars="100" w:firstLine="210"/>
      </w:pPr>
      <w:r>
        <w:rPr>
          <w:rFonts w:hint="eastAsia"/>
        </w:rPr>
        <w:t>関係する薬品や医療機器の我が国での販売許可を得るため、</w:t>
      </w:r>
      <w:r w:rsidR="003D4414" w:rsidRPr="003D4414">
        <w:rPr>
          <w:rFonts w:hint="eastAsia"/>
        </w:rPr>
        <w:t>臨床機関で我が国のヒト遺伝資源を利用して国際合同臨床試験を行い、ヒト遺伝資源材料を国外に搬出しない場合、審査承認は必要ない。</w:t>
      </w:r>
      <w:r>
        <w:rPr>
          <w:rFonts w:hint="eastAsia"/>
        </w:rPr>
        <w:t>ただし、臨床試験の実施前に、使用予定のヒト遺伝資源の種類、数量および用途を国務院科学技術主管部門に届け出るものとする。</w:t>
      </w:r>
    </w:p>
    <w:p w14:paraId="41E86065" w14:textId="77777777" w:rsidR="00A857BE" w:rsidRDefault="00A857BE" w:rsidP="00A03566">
      <w:pPr>
        <w:ind w:firstLineChars="100" w:firstLine="210"/>
      </w:pPr>
      <w:r>
        <w:rPr>
          <w:rFonts w:hint="eastAsia"/>
        </w:rPr>
        <w:t>国外の組織、個人およびそれらが設立または実質的に支配する機関は我が国の国内で我が国のヒト遺伝資源を採集し、保管してはならず、国外に我が国のヒト遺伝資源を提供してはならない。</w:t>
      </w:r>
    </w:p>
    <w:p w14:paraId="0AC6CCA6" w14:textId="10536FDA" w:rsidR="00A857BE" w:rsidRDefault="00A857BE" w:rsidP="00A857BE">
      <w:r>
        <w:rPr>
          <w:rFonts w:hint="eastAsia"/>
        </w:rPr>
        <w:t>第五十七条　我が国のヒト遺伝資源の情報を国外の組織、個人およびそれらが設立または実質的に支配する機関に提供する</w:t>
      </w:r>
      <w:r w:rsidR="00A03566">
        <w:rPr>
          <w:rFonts w:hint="eastAsia"/>
        </w:rPr>
        <w:t>場合</w:t>
      </w:r>
      <w:r>
        <w:rPr>
          <w:rFonts w:hint="eastAsia"/>
        </w:rPr>
        <w:t>、または</w:t>
      </w:r>
      <w:r w:rsidR="00710893">
        <w:rPr>
          <w:rFonts w:hint="eastAsia"/>
        </w:rPr>
        <w:t>利用のために公開</w:t>
      </w:r>
      <w:r>
        <w:rPr>
          <w:rFonts w:hint="eastAsia"/>
        </w:rPr>
        <w:t>する場合、国務院科学技術主管部門に事前に報告するとともに、情報のバックアップを提出するものとする。</w:t>
      </w:r>
    </w:p>
    <w:p w14:paraId="07A5BA80" w14:textId="50A671D7" w:rsidR="00A857BE" w:rsidRDefault="00A857BE" w:rsidP="00A857BE">
      <w:r>
        <w:rPr>
          <w:rFonts w:hint="eastAsia"/>
        </w:rPr>
        <w:t>第五十八条　我が国の希少な、絶滅のおそれがある、特有の種および再生または繁殖継代に用いることができる個体、器官、組織、細胞、遺伝子などの遺伝資源を採集、保管、利用、国外</w:t>
      </w:r>
      <w:r w:rsidR="00A03566">
        <w:rPr>
          <w:rFonts w:hint="eastAsia"/>
        </w:rPr>
        <w:t>搬出</w:t>
      </w:r>
      <w:r>
        <w:rPr>
          <w:rFonts w:hint="eastAsia"/>
        </w:rPr>
        <w:t>する場合、関係する法規制を順守するものとする。</w:t>
      </w:r>
    </w:p>
    <w:p w14:paraId="7BF06AD5" w14:textId="77777777" w:rsidR="00A857BE" w:rsidRDefault="00A857BE" w:rsidP="00A03566">
      <w:pPr>
        <w:ind w:firstLineChars="100" w:firstLine="210"/>
      </w:pPr>
      <w:r>
        <w:rPr>
          <w:rFonts w:hint="eastAsia"/>
        </w:rPr>
        <w:lastRenderedPageBreak/>
        <w:t>国外の組織、個人およびそれらが設立または実質的に支配する機関が我が国の生物資源を取得、利用する場合、法に基づいて承認を得るものとする。</w:t>
      </w:r>
    </w:p>
    <w:p w14:paraId="513F5F45" w14:textId="77777777" w:rsidR="00A857BE" w:rsidRDefault="00A857BE" w:rsidP="00A857BE">
      <w:r>
        <w:rPr>
          <w:rFonts w:hint="eastAsia"/>
        </w:rPr>
        <w:t>第五十九条　我が国の生物資源を利用して国際科学研究協力を行う場合、法に基づいて承認を得るものとする。</w:t>
      </w:r>
    </w:p>
    <w:p w14:paraId="0736B781" w14:textId="77777777" w:rsidR="00A857BE" w:rsidRDefault="00A857BE" w:rsidP="00A03566">
      <w:pPr>
        <w:ind w:firstLineChars="100" w:firstLine="210"/>
      </w:pPr>
      <w:r>
        <w:rPr>
          <w:rFonts w:hint="eastAsia"/>
        </w:rPr>
        <w:t>我が国のヒト遺伝資源と生物資源を利用して国際科学研究協力を行う場合、中国側の組織およびその研究スタッフが全過程を通じて実質的に研究に参加することを保証し、法に基づいて関係する権益を共有するものとする。</w:t>
      </w:r>
    </w:p>
    <w:p w14:paraId="592A96BF" w14:textId="77777777" w:rsidR="00A857BE" w:rsidRDefault="00A857BE" w:rsidP="00A857BE">
      <w:r>
        <w:rPr>
          <w:rFonts w:hint="eastAsia"/>
        </w:rPr>
        <w:t>第六十条　国は、外来種侵入の防止と対応を強化し、生物の多様性を保護する。国務院農業農村主管部門は、国務院のその他関係部門とともに外来侵入種リストと管理規則を制定する。</w:t>
      </w:r>
    </w:p>
    <w:p w14:paraId="51E5F0C8" w14:textId="77777777" w:rsidR="00A857BE" w:rsidRDefault="00A857BE" w:rsidP="00DD6501">
      <w:pPr>
        <w:ind w:firstLineChars="100" w:firstLine="210"/>
      </w:pPr>
      <w:r>
        <w:rPr>
          <w:rFonts w:hint="eastAsia"/>
        </w:rPr>
        <w:t>国務院の関係部門は職務分掌に基づき、外来侵入種に対する調査、モニタリング、警告、管理、評価、除去および生態修復などの業務を強化する。</w:t>
      </w:r>
    </w:p>
    <w:p w14:paraId="51AA3E9D" w14:textId="7D5308DC" w:rsidR="00334C3D" w:rsidRDefault="00A857BE" w:rsidP="00DD6501">
      <w:pPr>
        <w:ind w:firstLineChars="100" w:firstLine="210"/>
      </w:pPr>
      <w:r>
        <w:rPr>
          <w:rFonts w:hint="eastAsia"/>
        </w:rPr>
        <w:t>いかなる組織や個人も承認を得ることなく、外来種を無断で導入、放出または廃棄してはならない。</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D88E" w14:textId="77777777" w:rsidR="00347AAF" w:rsidRDefault="00347AAF" w:rsidP="000C49A5">
      <w:r>
        <w:separator/>
      </w:r>
    </w:p>
  </w:endnote>
  <w:endnote w:type="continuationSeparator" w:id="0">
    <w:p w14:paraId="5B79D2EB" w14:textId="77777777" w:rsidR="00347AAF" w:rsidRDefault="00347AAF" w:rsidP="000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0981" w14:textId="77777777" w:rsidR="00347AAF" w:rsidRDefault="00347AAF" w:rsidP="000C49A5">
      <w:r>
        <w:separator/>
      </w:r>
    </w:p>
  </w:footnote>
  <w:footnote w:type="continuationSeparator" w:id="0">
    <w:p w14:paraId="647F9862" w14:textId="77777777" w:rsidR="00347AAF" w:rsidRDefault="00347AAF" w:rsidP="000C4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BE"/>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9A5"/>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7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B1F"/>
    <w:rsid w:val="001A4BA4"/>
    <w:rsid w:val="001A4FDD"/>
    <w:rsid w:val="001A59AB"/>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5078"/>
    <w:rsid w:val="002150D7"/>
    <w:rsid w:val="00216242"/>
    <w:rsid w:val="00216B70"/>
    <w:rsid w:val="00223D14"/>
    <w:rsid w:val="00225E48"/>
    <w:rsid w:val="00226570"/>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7312A"/>
    <w:rsid w:val="00273F01"/>
    <w:rsid w:val="00276B9F"/>
    <w:rsid w:val="002803A5"/>
    <w:rsid w:val="00280809"/>
    <w:rsid w:val="00283D27"/>
    <w:rsid w:val="00284C77"/>
    <w:rsid w:val="00285D76"/>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EB9"/>
    <w:rsid w:val="00343E3A"/>
    <w:rsid w:val="00344004"/>
    <w:rsid w:val="00344530"/>
    <w:rsid w:val="00344546"/>
    <w:rsid w:val="0034496C"/>
    <w:rsid w:val="0034526E"/>
    <w:rsid w:val="00345F22"/>
    <w:rsid w:val="00347AAF"/>
    <w:rsid w:val="0035179F"/>
    <w:rsid w:val="003601C2"/>
    <w:rsid w:val="00361E1C"/>
    <w:rsid w:val="00361F10"/>
    <w:rsid w:val="00361FE4"/>
    <w:rsid w:val="0036306A"/>
    <w:rsid w:val="00364719"/>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4414"/>
    <w:rsid w:val="003D5DCB"/>
    <w:rsid w:val="003D64F0"/>
    <w:rsid w:val="003E08FD"/>
    <w:rsid w:val="003E336F"/>
    <w:rsid w:val="003E421C"/>
    <w:rsid w:val="003E5AC1"/>
    <w:rsid w:val="003E76C8"/>
    <w:rsid w:val="003F01F6"/>
    <w:rsid w:val="003F2240"/>
    <w:rsid w:val="003F2655"/>
    <w:rsid w:val="003F7936"/>
    <w:rsid w:val="004001CC"/>
    <w:rsid w:val="00400879"/>
    <w:rsid w:val="00400A91"/>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52D"/>
    <w:rsid w:val="004B7C4E"/>
    <w:rsid w:val="004C29AE"/>
    <w:rsid w:val="004C4663"/>
    <w:rsid w:val="004C57B0"/>
    <w:rsid w:val="004C6B28"/>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32B0"/>
    <w:rsid w:val="00633C56"/>
    <w:rsid w:val="00635CBB"/>
    <w:rsid w:val="0063660B"/>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2E6E"/>
    <w:rsid w:val="006F5E72"/>
    <w:rsid w:val="006F7E8B"/>
    <w:rsid w:val="00702494"/>
    <w:rsid w:val="007031E7"/>
    <w:rsid w:val="00704B85"/>
    <w:rsid w:val="00705709"/>
    <w:rsid w:val="00710893"/>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4F91"/>
    <w:rsid w:val="007B5C42"/>
    <w:rsid w:val="007B7C7B"/>
    <w:rsid w:val="007C063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070"/>
    <w:rsid w:val="00824752"/>
    <w:rsid w:val="0082533E"/>
    <w:rsid w:val="00826ADB"/>
    <w:rsid w:val="00830419"/>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54F0"/>
    <w:rsid w:val="0095657A"/>
    <w:rsid w:val="009610E9"/>
    <w:rsid w:val="00964263"/>
    <w:rsid w:val="009646BC"/>
    <w:rsid w:val="0097073F"/>
    <w:rsid w:val="0097084A"/>
    <w:rsid w:val="009714C9"/>
    <w:rsid w:val="00972A48"/>
    <w:rsid w:val="00975414"/>
    <w:rsid w:val="009756CF"/>
    <w:rsid w:val="00977CEB"/>
    <w:rsid w:val="009839A5"/>
    <w:rsid w:val="00990B5F"/>
    <w:rsid w:val="00993D27"/>
    <w:rsid w:val="00995B51"/>
    <w:rsid w:val="00997191"/>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566"/>
    <w:rsid w:val="00A03C4E"/>
    <w:rsid w:val="00A06F46"/>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7BE"/>
    <w:rsid w:val="00A85C31"/>
    <w:rsid w:val="00A87605"/>
    <w:rsid w:val="00A9131F"/>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658"/>
    <w:rsid w:val="00B04781"/>
    <w:rsid w:val="00B05A40"/>
    <w:rsid w:val="00B10EC6"/>
    <w:rsid w:val="00B150C0"/>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2ACA"/>
    <w:rsid w:val="00B95F75"/>
    <w:rsid w:val="00B96C0E"/>
    <w:rsid w:val="00BA0B98"/>
    <w:rsid w:val="00BA12C3"/>
    <w:rsid w:val="00BA2326"/>
    <w:rsid w:val="00BA55C3"/>
    <w:rsid w:val="00BA69AC"/>
    <w:rsid w:val="00BB03DA"/>
    <w:rsid w:val="00BB4EA0"/>
    <w:rsid w:val="00BC2133"/>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2A"/>
    <w:rsid w:val="00C570B3"/>
    <w:rsid w:val="00C60933"/>
    <w:rsid w:val="00C60F22"/>
    <w:rsid w:val="00C63C58"/>
    <w:rsid w:val="00C65BEA"/>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1103"/>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56E5"/>
    <w:rsid w:val="00D979BF"/>
    <w:rsid w:val="00DA1488"/>
    <w:rsid w:val="00DA2E09"/>
    <w:rsid w:val="00DA357A"/>
    <w:rsid w:val="00DA4999"/>
    <w:rsid w:val="00DA7A86"/>
    <w:rsid w:val="00DB6A24"/>
    <w:rsid w:val="00DC3614"/>
    <w:rsid w:val="00DC3E90"/>
    <w:rsid w:val="00DC4E78"/>
    <w:rsid w:val="00DD0FCE"/>
    <w:rsid w:val="00DD4E35"/>
    <w:rsid w:val="00DD6501"/>
    <w:rsid w:val="00DE20F5"/>
    <w:rsid w:val="00DE2E04"/>
    <w:rsid w:val="00DE4227"/>
    <w:rsid w:val="00DE4CF7"/>
    <w:rsid w:val="00DE4F73"/>
    <w:rsid w:val="00DE78C6"/>
    <w:rsid w:val="00DF280E"/>
    <w:rsid w:val="00E005E3"/>
    <w:rsid w:val="00E006EC"/>
    <w:rsid w:val="00E028DA"/>
    <w:rsid w:val="00E03386"/>
    <w:rsid w:val="00E07CE4"/>
    <w:rsid w:val="00E10253"/>
    <w:rsid w:val="00E11009"/>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A0945"/>
    <w:rsid w:val="00FA191E"/>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7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A5"/>
    <w:pPr>
      <w:tabs>
        <w:tab w:val="center" w:pos="4252"/>
        <w:tab w:val="right" w:pos="8504"/>
      </w:tabs>
      <w:snapToGrid w:val="0"/>
    </w:pPr>
  </w:style>
  <w:style w:type="character" w:customStyle="1" w:styleId="a4">
    <w:name w:val="ヘッダー (文字)"/>
    <w:basedOn w:val="a0"/>
    <w:link w:val="a3"/>
    <w:uiPriority w:val="99"/>
    <w:rsid w:val="000C49A5"/>
  </w:style>
  <w:style w:type="paragraph" w:styleId="a5">
    <w:name w:val="footer"/>
    <w:basedOn w:val="a"/>
    <w:link w:val="a6"/>
    <w:uiPriority w:val="99"/>
    <w:unhideWhenUsed/>
    <w:rsid w:val="000C49A5"/>
    <w:pPr>
      <w:tabs>
        <w:tab w:val="center" w:pos="4252"/>
        <w:tab w:val="right" w:pos="8504"/>
      </w:tabs>
      <w:snapToGrid w:val="0"/>
    </w:pPr>
  </w:style>
  <w:style w:type="character" w:customStyle="1" w:styleId="a6">
    <w:name w:val="フッター (文字)"/>
    <w:basedOn w:val="a0"/>
    <w:link w:val="a5"/>
    <w:uiPriority w:val="99"/>
    <w:rsid w:val="000C49A5"/>
  </w:style>
  <w:style w:type="character" w:styleId="a7">
    <w:name w:val="annotation reference"/>
    <w:basedOn w:val="a0"/>
    <w:uiPriority w:val="99"/>
    <w:semiHidden/>
    <w:unhideWhenUsed/>
    <w:rsid w:val="00400A91"/>
    <w:rPr>
      <w:sz w:val="18"/>
      <w:szCs w:val="18"/>
    </w:rPr>
  </w:style>
  <w:style w:type="paragraph" w:styleId="a8">
    <w:name w:val="annotation text"/>
    <w:basedOn w:val="a"/>
    <w:link w:val="a9"/>
    <w:uiPriority w:val="99"/>
    <w:semiHidden/>
    <w:unhideWhenUsed/>
    <w:rsid w:val="00400A91"/>
    <w:pPr>
      <w:jc w:val="left"/>
    </w:pPr>
  </w:style>
  <w:style w:type="character" w:customStyle="1" w:styleId="a9">
    <w:name w:val="コメント文字列 (文字)"/>
    <w:basedOn w:val="a0"/>
    <w:link w:val="a8"/>
    <w:uiPriority w:val="99"/>
    <w:semiHidden/>
    <w:rsid w:val="00400A91"/>
  </w:style>
  <w:style w:type="paragraph" w:styleId="aa">
    <w:name w:val="annotation subject"/>
    <w:basedOn w:val="a8"/>
    <w:next w:val="a8"/>
    <w:link w:val="ab"/>
    <w:uiPriority w:val="99"/>
    <w:semiHidden/>
    <w:unhideWhenUsed/>
    <w:rsid w:val="00400A91"/>
    <w:rPr>
      <w:b/>
      <w:bCs/>
    </w:rPr>
  </w:style>
  <w:style w:type="character" w:customStyle="1" w:styleId="ab">
    <w:name w:val="コメント内容 (文字)"/>
    <w:basedOn w:val="a9"/>
    <w:link w:val="aa"/>
    <w:uiPriority w:val="99"/>
    <w:semiHidden/>
    <w:rsid w:val="00400A91"/>
    <w:rPr>
      <w:b/>
      <w:bCs/>
    </w:rPr>
  </w:style>
  <w:style w:type="paragraph" w:styleId="ac">
    <w:name w:val="Revision"/>
    <w:hidden/>
    <w:uiPriority w:val="99"/>
    <w:semiHidden/>
    <w:rsid w:val="0071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D76E-2839-4AC2-961E-B18B9D01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2022-04-01T06:48:00Z</dcterms:created>
  <dcterms:modified xsi:type="dcterms:W3CDTF">2022-04-01T06:48:00Z</dcterms:modified>
</cp:coreProperties>
</file>